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9E0" w:rsidRPr="003429E0" w:rsidRDefault="00F95FD7" w:rsidP="006325F2">
      <w:pPr>
        <w:ind w:left="5245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Приложение</w:t>
      </w:r>
      <w:r w:rsidR="00A679D3">
        <w:rPr>
          <w:rFonts w:cs="Calibri"/>
          <w:sz w:val="26"/>
          <w:szCs w:val="26"/>
        </w:rPr>
        <w:t xml:space="preserve"> </w:t>
      </w:r>
      <w:r w:rsidR="003429E0" w:rsidRPr="003429E0">
        <w:rPr>
          <w:rFonts w:cs="Calibri"/>
          <w:sz w:val="26"/>
          <w:szCs w:val="26"/>
        </w:rPr>
        <w:t xml:space="preserve">1 </w:t>
      </w:r>
    </w:p>
    <w:p w:rsidR="003429E0" w:rsidRDefault="003429E0" w:rsidP="006325F2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>к решению</w:t>
      </w:r>
      <w:r>
        <w:rPr>
          <w:rFonts w:cs="Calibri"/>
          <w:sz w:val="26"/>
          <w:szCs w:val="26"/>
        </w:rPr>
        <w:t xml:space="preserve"> </w:t>
      </w:r>
      <w:r w:rsidR="00A679D3">
        <w:rPr>
          <w:rFonts w:cs="Calibri"/>
          <w:sz w:val="26"/>
          <w:szCs w:val="26"/>
        </w:rPr>
        <w:t>Норильского</w:t>
      </w:r>
    </w:p>
    <w:p w:rsidR="00A679D3" w:rsidRDefault="00A679D3" w:rsidP="006325F2">
      <w:pPr>
        <w:ind w:left="5245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городского Совета депутатов</w:t>
      </w:r>
    </w:p>
    <w:p w:rsidR="00A679D3" w:rsidRPr="003429E0" w:rsidRDefault="00A679D3" w:rsidP="006325F2">
      <w:pPr>
        <w:ind w:left="5245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от 26 апреля 2022 года № </w:t>
      </w:r>
      <w:r w:rsidR="006325F2">
        <w:rPr>
          <w:rFonts w:cs="Calibri"/>
          <w:sz w:val="26"/>
          <w:szCs w:val="26"/>
        </w:rPr>
        <w:t>35/5-846</w:t>
      </w:r>
    </w:p>
    <w:p w:rsidR="003429E0" w:rsidRPr="003429E0" w:rsidRDefault="003429E0" w:rsidP="006325F2">
      <w:pPr>
        <w:ind w:left="5245"/>
        <w:jc w:val="both"/>
        <w:rPr>
          <w:rFonts w:cs="Calibri"/>
          <w:sz w:val="26"/>
          <w:szCs w:val="26"/>
        </w:rPr>
      </w:pPr>
    </w:p>
    <w:p w:rsidR="003429E0" w:rsidRPr="003429E0" w:rsidRDefault="003429E0" w:rsidP="006325F2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>Приложение 1</w:t>
      </w:r>
    </w:p>
    <w:p w:rsidR="003429E0" w:rsidRPr="003429E0" w:rsidRDefault="003429E0" w:rsidP="006325F2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>к Положению</w:t>
      </w:r>
    </w:p>
    <w:p w:rsidR="003429E0" w:rsidRPr="003429E0" w:rsidRDefault="003429E0" w:rsidP="006325F2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>о муниципальном земельном контроле на территории муниципального образования город Норильск, утвержденному</w:t>
      </w:r>
    </w:p>
    <w:p w:rsidR="003429E0" w:rsidRPr="003429E0" w:rsidRDefault="003429E0" w:rsidP="006325F2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>решением Норильского городского Совета депутатов</w:t>
      </w:r>
    </w:p>
    <w:p w:rsidR="003429E0" w:rsidRPr="003429E0" w:rsidRDefault="003429E0" w:rsidP="006325F2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>от 21.09.2021 № 30/5-690</w:t>
      </w:r>
    </w:p>
    <w:p w:rsidR="003429E0" w:rsidRDefault="003429E0" w:rsidP="003429E0">
      <w:pPr>
        <w:ind w:firstLine="540"/>
        <w:jc w:val="both"/>
        <w:rPr>
          <w:rFonts w:cs="Calibri"/>
          <w:sz w:val="26"/>
          <w:szCs w:val="26"/>
        </w:rPr>
      </w:pPr>
    </w:p>
    <w:p w:rsidR="00A679D3" w:rsidRDefault="00A679D3" w:rsidP="003429E0">
      <w:pPr>
        <w:ind w:firstLine="540"/>
        <w:jc w:val="both"/>
        <w:rPr>
          <w:rFonts w:cs="Calibri"/>
          <w:sz w:val="26"/>
          <w:szCs w:val="26"/>
        </w:rPr>
      </w:pPr>
    </w:p>
    <w:p w:rsidR="00A679D3" w:rsidRPr="00A679D3" w:rsidRDefault="00A679D3" w:rsidP="003429E0">
      <w:pPr>
        <w:ind w:firstLine="540"/>
        <w:jc w:val="both"/>
        <w:rPr>
          <w:rFonts w:cs="Calibri"/>
          <w:sz w:val="26"/>
          <w:szCs w:val="26"/>
        </w:rPr>
      </w:pPr>
    </w:p>
    <w:p w:rsidR="003429E0" w:rsidRPr="00A679D3" w:rsidRDefault="003429E0" w:rsidP="003429E0">
      <w:pPr>
        <w:ind w:firstLine="540"/>
        <w:jc w:val="center"/>
        <w:rPr>
          <w:sz w:val="26"/>
          <w:szCs w:val="26"/>
        </w:rPr>
      </w:pPr>
      <w:r w:rsidRPr="00A679D3">
        <w:rPr>
          <w:sz w:val="26"/>
          <w:szCs w:val="26"/>
        </w:rPr>
        <w:t xml:space="preserve">КРИТЕРИИ ОТНЕСЕНИЯ ОБЪЕКТОВ КОНТРОЛЯ </w:t>
      </w:r>
    </w:p>
    <w:p w:rsidR="003429E0" w:rsidRPr="00A679D3" w:rsidRDefault="003429E0" w:rsidP="003429E0">
      <w:pPr>
        <w:ind w:firstLine="540"/>
        <w:jc w:val="center"/>
        <w:rPr>
          <w:sz w:val="26"/>
          <w:szCs w:val="26"/>
        </w:rPr>
      </w:pPr>
      <w:r w:rsidRPr="00A679D3">
        <w:rPr>
          <w:sz w:val="26"/>
          <w:szCs w:val="26"/>
        </w:rPr>
        <w:t xml:space="preserve">К КАТЕГОРИЯМ РИСКА В РАМКАХ ОСУЩЕСТВЛЕНИЯ </w:t>
      </w:r>
    </w:p>
    <w:p w:rsidR="003429E0" w:rsidRPr="00A679D3" w:rsidRDefault="003429E0" w:rsidP="003429E0">
      <w:pPr>
        <w:ind w:firstLine="540"/>
        <w:jc w:val="center"/>
        <w:rPr>
          <w:rFonts w:cs="Calibri"/>
          <w:sz w:val="26"/>
          <w:szCs w:val="26"/>
        </w:rPr>
      </w:pPr>
      <w:r w:rsidRPr="00A679D3">
        <w:rPr>
          <w:sz w:val="26"/>
          <w:szCs w:val="26"/>
        </w:rPr>
        <w:t>МУНИЦИПАЛЬНОГО ЗЕМЕЛЬНОГО КОНТРОЛЯ</w:t>
      </w:r>
    </w:p>
    <w:p w:rsidR="003429E0" w:rsidRPr="00A679D3" w:rsidRDefault="003429E0" w:rsidP="003429E0">
      <w:pPr>
        <w:ind w:firstLine="540"/>
        <w:jc w:val="both"/>
        <w:rPr>
          <w:rFonts w:cs="Calibri"/>
          <w:sz w:val="26"/>
          <w:szCs w:val="26"/>
        </w:rPr>
      </w:pPr>
    </w:p>
    <w:p w:rsidR="003429E0" w:rsidRPr="00A679D3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9D3">
        <w:rPr>
          <w:sz w:val="26"/>
          <w:szCs w:val="26"/>
        </w:rPr>
        <w:t>1. К категории среднего риска относятся:</w:t>
      </w:r>
    </w:p>
    <w:p w:rsidR="003429E0" w:rsidRPr="00A679D3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9D3">
        <w:rPr>
          <w:sz w:val="26"/>
          <w:szCs w:val="26"/>
        </w:rPr>
        <w:t>а) 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:rsidR="003429E0" w:rsidRPr="00A679D3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9D3">
        <w:rPr>
          <w:sz w:val="26"/>
          <w:szCs w:val="26"/>
        </w:rPr>
        <w:t>б) земельные участки, расположенные полностью или частично в границах либо примыкающие к границе береговой полосы водных объектов общего пользования;</w:t>
      </w:r>
    </w:p>
    <w:p w:rsidR="003429E0" w:rsidRPr="00A679D3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9D3">
        <w:rPr>
          <w:sz w:val="26"/>
          <w:szCs w:val="26"/>
        </w:rPr>
        <w:t>в) земельные участки, при наличии вступивших в законную силу в течение трех лет, предшествующих дате принятия решения об отнесении объекта земельного участка к категории риска</w:t>
      </w:r>
      <w:r w:rsidR="00B3010F">
        <w:rPr>
          <w:sz w:val="26"/>
          <w:szCs w:val="26"/>
        </w:rPr>
        <w:t>,</w:t>
      </w:r>
      <w:r w:rsidRPr="00A679D3">
        <w:rPr>
          <w:sz w:val="26"/>
          <w:szCs w:val="26"/>
        </w:rPr>
        <w:t xml:space="preserve"> постановления о назначении административного наказания контролируемому лицу за совершение административного правонарушения, связанного с нарушением обязательных требований земельного законодательства к использованию и охране объектов земельных отношений, в отношении объекта контроля, расположенного на территории городского округа город Норильск Красноярского края.</w:t>
      </w:r>
    </w:p>
    <w:p w:rsidR="003429E0" w:rsidRPr="00A679D3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9D3">
        <w:rPr>
          <w:sz w:val="26"/>
          <w:szCs w:val="26"/>
        </w:rPr>
        <w:t>2. К категории умеренного риска относятся:</w:t>
      </w:r>
    </w:p>
    <w:p w:rsidR="003429E0" w:rsidRPr="00A679D3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9D3">
        <w:rPr>
          <w:sz w:val="26"/>
          <w:szCs w:val="26"/>
        </w:rPr>
        <w:t>а) земельные участки, относящиеся к категории земель населенных пунктов и граничащие с землями и (или) земельными участками, относящимися к категории земель сельскохозяйственного назначения, земель, особо охраняемых территорий и объектов, земель запаса;</w:t>
      </w:r>
    </w:p>
    <w:p w:rsidR="003429E0" w:rsidRPr="00A679D3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9D3">
        <w:rPr>
          <w:sz w:val="26"/>
          <w:szCs w:val="26"/>
        </w:rPr>
        <w:t xml:space="preserve">б) земельные участки, 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предназначенных для размещения автомобильных дорог, железнодорожных путей, трубопроводного транспорта, линий электропередач), граничащие с </w:t>
      </w:r>
      <w:r w:rsidRPr="00A679D3">
        <w:rPr>
          <w:sz w:val="26"/>
          <w:szCs w:val="26"/>
        </w:rPr>
        <w:lastRenderedPageBreak/>
        <w:t>землями и (или) земельными участками, относящимися к категории земель сельскохозяйственного назначения;</w:t>
      </w:r>
    </w:p>
    <w:p w:rsidR="003429E0" w:rsidRPr="00A679D3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9D3">
        <w:rPr>
          <w:sz w:val="26"/>
          <w:szCs w:val="26"/>
        </w:rPr>
        <w:t>в) земельные участки, относящиеся к категории земель сельскохозяйственного назначения и граничащие с землями и (или) земельными участками, относящимися к категории земель населенных пунктов;</w:t>
      </w:r>
    </w:p>
    <w:p w:rsidR="003429E0" w:rsidRPr="00A679D3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9D3">
        <w:rPr>
          <w:sz w:val="26"/>
          <w:szCs w:val="26"/>
        </w:rPr>
        <w:t xml:space="preserve">г) земельные участки, </w:t>
      </w:r>
      <w:r w:rsidRPr="00A679D3">
        <w:rPr>
          <w:iCs/>
          <w:sz w:val="26"/>
          <w:szCs w:val="26"/>
        </w:rPr>
        <w:t>при наличии в течение трех лет, предшествующих дате принятия решения об отнесении объекта земельного участка к категории риска,</w:t>
      </w:r>
      <w:r w:rsidRPr="00A679D3">
        <w:rPr>
          <w:sz w:val="26"/>
          <w:szCs w:val="26"/>
        </w:rPr>
        <w:t xml:space="preserve"> предписания, не исполненного в срок, выданным по факту несоблюдения обязательных требований земельного законодательства к использованию и охране объектов земельных отношений, подлежащих исполнению (соблюдению) контролируемыми лицами в отношении объекта контроля, расположенного на территории городского округа город Норильск Красноярского края.</w:t>
      </w:r>
    </w:p>
    <w:p w:rsidR="003429E0" w:rsidRPr="00A679D3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79D3">
        <w:rPr>
          <w:sz w:val="26"/>
          <w:szCs w:val="26"/>
        </w:rPr>
        <w:t>3. К категории низкого риска относятся все иные земельные участки, не отнесенные к категориям среднего или умеренного риска, а также части земель, на которых не образованы земельные участки.</w:t>
      </w:r>
    </w:p>
    <w:p w:rsidR="003429E0" w:rsidRPr="003429E0" w:rsidRDefault="003429E0" w:rsidP="003429E0">
      <w:pPr>
        <w:ind w:firstLine="540"/>
        <w:jc w:val="both"/>
        <w:rPr>
          <w:rFonts w:cs="Calibri"/>
          <w:sz w:val="26"/>
          <w:szCs w:val="26"/>
        </w:rPr>
        <w:sectPr w:rsidR="003429E0" w:rsidRPr="003429E0" w:rsidSect="00A679D3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3429E0" w:rsidRPr="003429E0" w:rsidRDefault="00F95FD7" w:rsidP="00170098">
      <w:pPr>
        <w:ind w:left="5245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lastRenderedPageBreak/>
        <w:t>Приложение</w:t>
      </w:r>
      <w:r w:rsidR="00A679D3">
        <w:rPr>
          <w:rFonts w:cs="Calibri"/>
          <w:sz w:val="26"/>
          <w:szCs w:val="26"/>
        </w:rPr>
        <w:t xml:space="preserve"> </w:t>
      </w:r>
      <w:r w:rsidR="003429E0" w:rsidRPr="003429E0">
        <w:rPr>
          <w:rFonts w:cs="Calibri"/>
          <w:sz w:val="26"/>
          <w:szCs w:val="26"/>
        </w:rPr>
        <w:t>2</w:t>
      </w:r>
    </w:p>
    <w:p w:rsidR="00EC081E" w:rsidRDefault="003429E0" w:rsidP="00170098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>к решению</w:t>
      </w:r>
      <w:r>
        <w:rPr>
          <w:rFonts w:cs="Calibri"/>
          <w:sz w:val="26"/>
          <w:szCs w:val="26"/>
        </w:rPr>
        <w:t xml:space="preserve"> </w:t>
      </w:r>
      <w:r w:rsidR="00A679D3">
        <w:rPr>
          <w:rFonts w:cs="Calibri"/>
          <w:sz w:val="26"/>
          <w:szCs w:val="26"/>
        </w:rPr>
        <w:t>Норильского</w:t>
      </w:r>
    </w:p>
    <w:p w:rsidR="00A679D3" w:rsidRDefault="00A679D3" w:rsidP="00170098">
      <w:pPr>
        <w:ind w:left="5245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городского Совета депутатов</w:t>
      </w:r>
    </w:p>
    <w:p w:rsidR="00A679D3" w:rsidRPr="003429E0" w:rsidRDefault="00A679D3" w:rsidP="00170098">
      <w:pPr>
        <w:ind w:left="5245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от 26 апреля 2022 года № </w:t>
      </w:r>
      <w:r w:rsidR="00170098">
        <w:rPr>
          <w:rFonts w:cs="Calibri"/>
          <w:sz w:val="26"/>
          <w:szCs w:val="26"/>
        </w:rPr>
        <w:t>35/5-846</w:t>
      </w:r>
    </w:p>
    <w:p w:rsidR="003429E0" w:rsidRPr="003429E0" w:rsidRDefault="003429E0" w:rsidP="00170098">
      <w:pPr>
        <w:ind w:left="5245"/>
        <w:jc w:val="both"/>
        <w:rPr>
          <w:rFonts w:cs="Calibri"/>
          <w:sz w:val="26"/>
          <w:szCs w:val="26"/>
        </w:rPr>
      </w:pPr>
    </w:p>
    <w:p w:rsidR="003429E0" w:rsidRPr="003429E0" w:rsidRDefault="003429E0" w:rsidP="00170098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>Приложение 2</w:t>
      </w:r>
    </w:p>
    <w:p w:rsidR="003429E0" w:rsidRPr="003429E0" w:rsidRDefault="003429E0" w:rsidP="00170098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 xml:space="preserve">к Положению </w:t>
      </w:r>
    </w:p>
    <w:p w:rsidR="003429E0" w:rsidRPr="003429E0" w:rsidRDefault="003429E0" w:rsidP="00170098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>о муниципальном земельном контроле на территории муниципального образования город Норильск, утвержденному решением Норильского городского Совета депутатов от 21.09.2021 № 30/5-690</w:t>
      </w:r>
    </w:p>
    <w:p w:rsidR="003429E0" w:rsidRDefault="003429E0" w:rsidP="00A679D3">
      <w:pPr>
        <w:ind w:left="5812" w:firstLine="709"/>
        <w:jc w:val="both"/>
        <w:rPr>
          <w:rFonts w:cs="Calibri"/>
          <w:sz w:val="26"/>
          <w:szCs w:val="26"/>
        </w:rPr>
      </w:pPr>
    </w:p>
    <w:p w:rsidR="00A679D3" w:rsidRPr="003429E0" w:rsidRDefault="00A679D3" w:rsidP="00A679D3">
      <w:pPr>
        <w:ind w:left="5812" w:firstLine="709"/>
        <w:jc w:val="both"/>
        <w:rPr>
          <w:rFonts w:cs="Calibri"/>
          <w:sz w:val="26"/>
          <w:szCs w:val="26"/>
        </w:rPr>
      </w:pPr>
    </w:p>
    <w:p w:rsidR="003429E0" w:rsidRPr="003429E0" w:rsidRDefault="003429E0" w:rsidP="00A679D3">
      <w:pPr>
        <w:ind w:firstLine="709"/>
        <w:jc w:val="both"/>
        <w:rPr>
          <w:rFonts w:cs="Calibri"/>
          <w:sz w:val="26"/>
          <w:szCs w:val="26"/>
        </w:rPr>
      </w:pPr>
    </w:p>
    <w:p w:rsidR="003429E0" w:rsidRDefault="003429E0" w:rsidP="00A679D3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3429E0">
        <w:rPr>
          <w:sz w:val="26"/>
          <w:szCs w:val="26"/>
        </w:rPr>
        <w:t>ПЕРЕЧЕНЬ ИНДИКАТОРОВ РИСКА НАРУШЕНИЯ ОБЯЗАТЕЛЬНЫХ ТРЕБОВАНИЙ, ПРОВЕРЯЕМЫХ В РАМКАХ ОСУЩЕСТВЛЕНИЯ МУНИЦИПАЛЬНОГО КОНТРОЛЯ</w:t>
      </w:r>
    </w:p>
    <w:p w:rsidR="00646A30" w:rsidRPr="003429E0" w:rsidRDefault="00646A30" w:rsidP="00A679D3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1. Несоответствие площади используемого гражданином, юридическим лицом, индивидуальным предпринимателем земельного участка площади земельного участка, сведения о которой содержатся в Едином государственном реестре недвижимости.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2. Отсутствие в Едином государственном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3. Несоответствие использования гражданином, юридическим лицом, индивидуальным предпринимателем земельного участка целевому назначению в соответствии с его принадлежностью к той или иной категории земель и (или) видам разрешенного использования земельного участка.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4.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строительства.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5. Неисполнение обязанности по приведению земельного участка в состояние, пригодное для использования по целевому назначению.</w:t>
      </w:r>
      <w:r w:rsidRPr="003429E0" w:rsidDel="007F563B">
        <w:rPr>
          <w:sz w:val="26"/>
          <w:szCs w:val="26"/>
        </w:rPr>
        <w:t xml:space="preserve"> 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429E0">
        <w:rPr>
          <w:sz w:val="26"/>
          <w:szCs w:val="26"/>
        </w:rPr>
        <w:t xml:space="preserve">6. </w:t>
      </w:r>
      <w:r w:rsidRPr="003429E0">
        <w:rPr>
          <w:color w:val="000000"/>
          <w:sz w:val="26"/>
          <w:szCs w:val="26"/>
        </w:rPr>
        <w:t>Ограничение контролируемым лицом доступа неограниченному кругу лиц на земельные участки общего пользования посредством установки ограждающих конструкций при отсутствии земельных отношений и (или) разрешительных документов на установку ограждающих устройств.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429E0">
        <w:rPr>
          <w:color w:val="000000"/>
          <w:sz w:val="26"/>
          <w:szCs w:val="26"/>
        </w:rPr>
        <w:t>7. Наличие в Едином государственном реестре недвижимости сведений о правах постоянного (бессрочного) пользования юридическим лицом на используемый земельный участок, которые в соответствии со статьей 3 Федерального закона от 25.10.2001 № 137-ФЗ «О введении в действие Земельного кодекса Российской Федерации» обязаны переоформить право постоянного (бессрочного) пользования.</w:t>
      </w:r>
    </w:p>
    <w:p w:rsidR="003429E0" w:rsidRPr="003429E0" w:rsidRDefault="003429E0" w:rsidP="00A679D3">
      <w:pPr>
        <w:ind w:firstLine="709"/>
        <w:jc w:val="both"/>
        <w:rPr>
          <w:rFonts w:cs="Calibri"/>
          <w:sz w:val="26"/>
          <w:szCs w:val="26"/>
        </w:rPr>
        <w:sectPr w:rsidR="003429E0" w:rsidRPr="003429E0" w:rsidSect="00A679D3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3429E0" w:rsidRPr="003429E0" w:rsidRDefault="00F95FD7" w:rsidP="00170098">
      <w:pPr>
        <w:ind w:left="5245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lastRenderedPageBreak/>
        <w:t>Приложение</w:t>
      </w:r>
      <w:bookmarkStart w:id="0" w:name="_GoBack"/>
      <w:bookmarkEnd w:id="0"/>
      <w:r w:rsidR="002D42B1">
        <w:rPr>
          <w:rFonts w:cs="Calibri"/>
          <w:sz w:val="26"/>
          <w:szCs w:val="26"/>
        </w:rPr>
        <w:t xml:space="preserve"> </w:t>
      </w:r>
      <w:r w:rsidR="003429E0" w:rsidRPr="003429E0">
        <w:rPr>
          <w:rFonts w:cs="Calibri"/>
          <w:sz w:val="26"/>
          <w:szCs w:val="26"/>
        </w:rPr>
        <w:t>3</w:t>
      </w:r>
    </w:p>
    <w:p w:rsidR="00170098" w:rsidRDefault="003429E0" w:rsidP="00170098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>к решению</w:t>
      </w:r>
      <w:r>
        <w:rPr>
          <w:rFonts w:cs="Calibri"/>
          <w:sz w:val="26"/>
          <w:szCs w:val="26"/>
        </w:rPr>
        <w:t xml:space="preserve"> </w:t>
      </w:r>
      <w:r w:rsidR="00170098">
        <w:rPr>
          <w:rFonts w:cs="Calibri"/>
          <w:sz w:val="26"/>
          <w:szCs w:val="26"/>
        </w:rPr>
        <w:t>Норильского</w:t>
      </w:r>
    </w:p>
    <w:p w:rsidR="00170098" w:rsidRDefault="00170098" w:rsidP="00170098">
      <w:pPr>
        <w:ind w:left="5245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городского Совета депутатов</w:t>
      </w:r>
    </w:p>
    <w:p w:rsidR="00170098" w:rsidRPr="003429E0" w:rsidRDefault="00170098" w:rsidP="00170098">
      <w:pPr>
        <w:ind w:left="5245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от 26 апреля 2022 года № 35/5-846</w:t>
      </w:r>
    </w:p>
    <w:p w:rsidR="003429E0" w:rsidRPr="003429E0" w:rsidRDefault="003429E0" w:rsidP="00170098">
      <w:pPr>
        <w:ind w:left="5245"/>
        <w:jc w:val="both"/>
        <w:rPr>
          <w:rFonts w:cs="Calibri"/>
          <w:sz w:val="26"/>
          <w:szCs w:val="26"/>
        </w:rPr>
      </w:pPr>
    </w:p>
    <w:p w:rsidR="003429E0" w:rsidRPr="003429E0" w:rsidRDefault="003429E0" w:rsidP="00170098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>Приложение 4</w:t>
      </w:r>
    </w:p>
    <w:p w:rsidR="003429E0" w:rsidRPr="003429E0" w:rsidRDefault="003429E0" w:rsidP="00170098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 xml:space="preserve">к Положению </w:t>
      </w:r>
    </w:p>
    <w:p w:rsidR="003429E0" w:rsidRPr="003429E0" w:rsidRDefault="003429E0" w:rsidP="00170098">
      <w:pPr>
        <w:ind w:left="5245"/>
        <w:jc w:val="both"/>
        <w:rPr>
          <w:rFonts w:cs="Calibri"/>
          <w:sz w:val="26"/>
          <w:szCs w:val="26"/>
        </w:rPr>
      </w:pPr>
      <w:r w:rsidRPr="003429E0">
        <w:rPr>
          <w:rFonts w:cs="Calibri"/>
          <w:sz w:val="26"/>
          <w:szCs w:val="26"/>
        </w:rPr>
        <w:t>о муниципальном земельном контроле на территории муниципального образования город Норильск, утвержденному решением Норильского городского Совета депутатов от 21.09.2021 № 30/5-690</w:t>
      </w:r>
    </w:p>
    <w:p w:rsidR="003429E0" w:rsidRDefault="003429E0" w:rsidP="00170098">
      <w:pPr>
        <w:autoSpaceDE w:val="0"/>
        <w:autoSpaceDN w:val="0"/>
        <w:adjustRightInd w:val="0"/>
        <w:ind w:left="5245"/>
        <w:jc w:val="center"/>
        <w:rPr>
          <w:sz w:val="26"/>
          <w:szCs w:val="26"/>
        </w:rPr>
      </w:pPr>
    </w:p>
    <w:p w:rsidR="00A679D3" w:rsidRDefault="00A679D3" w:rsidP="00A679D3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A679D3" w:rsidRPr="003429E0" w:rsidRDefault="00A679D3" w:rsidP="00A679D3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3429E0" w:rsidRDefault="003429E0" w:rsidP="00A679D3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3429E0">
        <w:rPr>
          <w:sz w:val="26"/>
          <w:szCs w:val="26"/>
        </w:rPr>
        <w:t>КЛЮЧЕВЫЕ ПОКАЗАТЕЛИ ВИДА КОНТРОЛЯ И ИХ ЦЕЛЕВЫЕ ЗНАЧЕНИЯ, ИНДИКАТИВНЫЕ ПОКАЗАТЕЛИ ДЛЯ МУНИЦИПАЛЬНОГО КОНТРОЛЯ</w:t>
      </w:r>
    </w:p>
    <w:p w:rsidR="00646A30" w:rsidRPr="003429E0" w:rsidRDefault="00646A30" w:rsidP="00A679D3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1. Ключевые показатели и их целевые значения: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1. Ключевыми показателями (КП) муниципального земельного контроля являются: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1.1. Ключевой показатель КП1 – отношение вреда (ущерба), причиненного в результате нарушения обязательных требований, к общему объему охраняемых законом ценностям. Указанный ключевой показатель (КП1) рассчитывается по формуле: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КП1 = (В / О) x 100%,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где: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В – причиненный вред (ущерб), (определяется как кадастровая стоимость земельных участков, которые использовались с нарушением обязательных требований и были выявлены в результате проведения мероприятий муниципального земельного контроля (рублей));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О – общий объем охраняемых законом ценностей (определяется как кадастровая стоимость всех земельных участков, в отношении которых осуществлены мероприятия муниципального земельного контроля за отчетный период (рублей)).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1.2. Ключевой показатель КП2 – процент устраненных нарушений от общего числа выявленных нарушений земельного законодательства. Указанный ключевой показатель (КП2) рассчитывается по формуле: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КП2 = (У / ОМ) x 100%,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где: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У – количество устраненных нарушений обязательных требований (определяется как количество земельных участков в отношение которых в результате проведения мероприятий муниципального земельного контроля устранены ранее выявленные нарушения обязательных требований (единиц));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lastRenderedPageBreak/>
        <w:t>ОМ – общий объем нарушения обязательных требований (определяется как количество земельных участков, в отношение которых в результате проведения мероприятий муниципального земельного контроля выявлены нарушения обязательных требований (единиц)).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1.3. Отчетным периодом для расчета значений ключевых показателей, предусмотренных пунктами 1.1 и 1.2, является календарный год.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1.4. Целевое значение ключевого показателя, предусмотренного пунктом 1.1, определяется исходя из ежегодного снижения значения ключевого показателя на 0,1 %.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1.5. Целевое значение ключевого показателя, предусмотренного пунктом 1.2, определяется исходя из показателей не менее 50 %.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2. Индикативные показатели.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При осуществлении муниципального земельного контроля устанавливаются следующие индикативные показатели: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1) количество плановых контрольных мероприятий, проведенных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2) количество внеплановых контрольных мероприятий, проведенных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3)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4) общее количество контрольных мероприятий с взаимодействием, проведенных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5) количество контрольных мероприятий с взаимодействием по каждому виду контрольного мероприятия, проведенных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6) 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7) количество обязательных профилактических визитов, проведенных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8) количество предостережений о недопустимости нарушения обязательных требований, объявленных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9) 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10) 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11) сумма административных штрафов, наложенных по результатам контрольных мероприятий,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12) 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13)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14) общее количество учтенных объектов контроля на конец отчетного периода;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15) количество учтенных объектов контроля, отнесенных к категориям риска, по каждой из категорий риска, на конец отчетного периода;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16) количество учтенных контролируемых лиц на конец отчетного периода;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lastRenderedPageBreak/>
        <w:t>17) количество учтенных контролируемых лиц, в отношении которых проведены контрольные мероприятия,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18) количество исковых заявлений об оспаривании решений, действий (бездействия) должностных лиц контрольного органа, направленных контролируемыми лицами в судебном порядке,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19) количество исковых заявлений об оспаривании решений, действий (бездействия)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29E0">
        <w:rPr>
          <w:sz w:val="26"/>
          <w:szCs w:val="26"/>
        </w:rPr>
        <w:t>20) количество контрольных мероприятий, проведенных с грубым нарушением требований к организации и осуществлению контроля и результаты которых были признаны недействительными и (или) отменены, за отчетный период.</w:t>
      </w:r>
    </w:p>
    <w:p w:rsidR="003429E0" w:rsidRPr="003429E0" w:rsidRDefault="003429E0" w:rsidP="00A679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429E0" w:rsidRPr="003429E0" w:rsidRDefault="003429E0" w:rsidP="00A679D3">
      <w:pPr>
        <w:ind w:firstLine="709"/>
        <w:jc w:val="both"/>
        <w:rPr>
          <w:rFonts w:cs="Calibri"/>
          <w:sz w:val="26"/>
          <w:szCs w:val="26"/>
        </w:rPr>
      </w:pPr>
    </w:p>
    <w:p w:rsidR="003429E0" w:rsidRPr="003429E0" w:rsidRDefault="003429E0" w:rsidP="00A679D3">
      <w:pPr>
        <w:ind w:firstLine="709"/>
        <w:jc w:val="both"/>
        <w:rPr>
          <w:sz w:val="26"/>
          <w:szCs w:val="26"/>
        </w:rPr>
      </w:pPr>
    </w:p>
    <w:p w:rsidR="003429E0" w:rsidRPr="00A970EF" w:rsidRDefault="003429E0" w:rsidP="00A679D3">
      <w:pPr>
        <w:widowControl w:val="0"/>
        <w:ind w:firstLine="709"/>
        <w:jc w:val="both"/>
        <w:rPr>
          <w:sz w:val="26"/>
          <w:szCs w:val="26"/>
        </w:rPr>
      </w:pPr>
    </w:p>
    <w:p w:rsidR="003429E0" w:rsidRDefault="003429E0" w:rsidP="00A679D3">
      <w:pPr>
        <w:ind w:firstLine="709"/>
      </w:pPr>
    </w:p>
    <w:p w:rsidR="003429E0" w:rsidRDefault="003429E0" w:rsidP="00A679D3">
      <w:pPr>
        <w:ind w:firstLine="709"/>
      </w:pPr>
    </w:p>
    <w:p w:rsidR="00B02EE6" w:rsidRDefault="00B02EE6" w:rsidP="00A679D3">
      <w:pPr>
        <w:ind w:firstLine="709"/>
      </w:pPr>
    </w:p>
    <w:sectPr w:rsidR="00B02EE6" w:rsidSect="00A679D3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E0"/>
    <w:rsid w:val="0001131F"/>
    <w:rsid w:val="00170098"/>
    <w:rsid w:val="002D42B1"/>
    <w:rsid w:val="003429E0"/>
    <w:rsid w:val="006325F2"/>
    <w:rsid w:val="00646A30"/>
    <w:rsid w:val="00A679D3"/>
    <w:rsid w:val="00B02EE6"/>
    <w:rsid w:val="00B3010F"/>
    <w:rsid w:val="00E717F4"/>
    <w:rsid w:val="00EC081E"/>
    <w:rsid w:val="00F9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B453E-E3F6-44E3-9511-6E3EA90DA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3429E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9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3429E0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3429E0"/>
    <w:pPr>
      <w:ind w:left="720"/>
      <w:contextualSpacing/>
      <w:jc w:val="both"/>
    </w:pPr>
    <w:rPr>
      <w:sz w:val="26"/>
      <w:szCs w:val="22"/>
    </w:rPr>
  </w:style>
  <w:style w:type="character" w:customStyle="1" w:styleId="FontStyle13">
    <w:name w:val="Font Style13"/>
    <w:basedOn w:val="a0"/>
    <w:rsid w:val="003429E0"/>
    <w:rPr>
      <w:rFonts w:ascii="Times New Roman" w:hAnsi="Times New Roman" w:cs="Times New Roman" w:hint="default"/>
      <w:sz w:val="24"/>
      <w:szCs w:val="24"/>
    </w:rPr>
  </w:style>
  <w:style w:type="paragraph" w:customStyle="1" w:styleId="ConsPlusTitle">
    <w:name w:val="ConsPlusTitle"/>
    <w:rsid w:val="003429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081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08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10</cp:revision>
  <cp:lastPrinted>2022-04-22T10:00:00Z</cp:lastPrinted>
  <dcterms:created xsi:type="dcterms:W3CDTF">2022-04-21T10:03:00Z</dcterms:created>
  <dcterms:modified xsi:type="dcterms:W3CDTF">2022-04-26T09:37:00Z</dcterms:modified>
</cp:coreProperties>
</file>